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C" w:rsidRPr="00E77E0C" w:rsidRDefault="00034797" w:rsidP="00034797">
      <w:pPr>
        <w:shd w:val="clear" w:color="auto" w:fill="D9D9D9" w:themeFill="background1" w:themeFillShade="D9"/>
        <w:rPr>
          <w:rFonts w:ascii="Arial Rounded MT Bold" w:eastAsia="Arial Unicode MS" w:hAnsi="Arial Rounded MT Bold" w:cs="Arial"/>
          <w:color w:val="404040" w:themeColor="text1" w:themeTint="BF"/>
          <w:sz w:val="18"/>
          <w:szCs w:val="18"/>
        </w:rPr>
      </w:pPr>
      <w:r w:rsidRPr="00034797">
        <w:rPr>
          <w:rFonts w:ascii="Arial Rounded MT Bold" w:eastAsia="Arial Unicode MS" w:hAnsi="Arial Rounded MT Bold" w:cs="Arial"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-85090</wp:posOffset>
            </wp:positionV>
            <wp:extent cx="1155700" cy="474345"/>
            <wp:effectExtent l="0" t="0" r="6350" b="1905"/>
            <wp:wrapThrough wrapText="bothSides">
              <wp:wrapPolygon edited="0">
                <wp:start x="0" y="0"/>
                <wp:lineTo x="0" y="20819"/>
                <wp:lineTo x="21363" y="20819"/>
                <wp:lineTo x="21363" y="0"/>
                <wp:lineTo x="0" y="0"/>
              </wp:wrapPolygon>
            </wp:wrapThrough>
            <wp:docPr id="2" name="Image 2" descr="http://intranet/Communication/logotheque/CMA/CMA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Communication/logotheque/CMA/CMA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E0C" w:rsidRPr="00AB1C48" w:rsidRDefault="00AB1C48" w:rsidP="00E77E0C">
      <w:pPr>
        <w:shd w:val="clear" w:color="auto" w:fill="D9D9D9" w:themeFill="background1" w:themeFillShade="D9"/>
        <w:jc w:val="right"/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</w:pPr>
      <w:r w:rsidRPr="00AB1C48"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 xml:space="preserve">Réunion COPIL Fête </w:t>
      </w:r>
      <w:r w:rsidR="003F0EA6"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>de l’</w:t>
      </w:r>
      <w:r w:rsidRPr="00AB1C48"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>Artisanat</w:t>
      </w:r>
      <w:r>
        <w:rPr>
          <w:rFonts w:ascii="Arial Rounded MT Bold" w:eastAsia="Arial Unicode MS" w:hAnsi="Arial Rounded MT Bold" w:cs="Arial"/>
          <w:color w:val="404040" w:themeColor="text1" w:themeTint="BF"/>
          <w:sz w:val="32"/>
          <w:szCs w:val="32"/>
        </w:rPr>
        <w:t xml:space="preserve"> 2019</w:t>
      </w:r>
    </w:p>
    <w:p w:rsidR="00E77E0C" w:rsidRPr="007658FC" w:rsidRDefault="00E77E0C" w:rsidP="00E77E0C">
      <w:pPr>
        <w:jc w:val="both"/>
        <w:rPr>
          <w:rFonts w:ascii="Arial" w:eastAsia="Arial Unicode MS" w:hAnsi="Arial" w:cs="Arial"/>
          <w:sz w:val="18"/>
          <w:szCs w:val="22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417"/>
        <w:gridCol w:w="1826"/>
        <w:gridCol w:w="2979"/>
      </w:tblGrid>
      <w:tr w:rsidR="00711378" w:rsidRPr="00E77E0C" w:rsidTr="002B35F8">
        <w:trPr>
          <w:trHeight w:val="531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1378" w:rsidRPr="005018A0" w:rsidRDefault="00711378" w:rsidP="00964C8A">
            <w:pPr>
              <w:ind w:left="-1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Date :</w:t>
            </w:r>
            <w:r w:rsidR="00964C8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Align w:val="center"/>
          </w:tcPr>
          <w:p w:rsidR="00711378" w:rsidRPr="0064264D" w:rsidRDefault="00F6414D" w:rsidP="00AB1C48">
            <w:pPr>
              <w:rPr>
                <w:rFonts w:ascii="Arial Black" w:eastAsia="Arial Unicode MS" w:hAnsi="Arial Black" w:cs="Arial"/>
                <w:color w:val="21798E" w:themeColor="accent1" w:themeShade="BF"/>
              </w:rPr>
            </w:pPr>
            <w:r>
              <w:rPr>
                <w:rFonts w:ascii="Arial Black" w:eastAsia="Arial Unicode MS" w:hAnsi="Arial Black" w:cs="Arial"/>
                <w:color w:val="21798E" w:themeColor="accent1" w:themeShade="BF"/>
              </w:rPr>
              <w:t>25</w:t>
            </w:r>
            <w:r w:rsidR="00964C8A">
              <w:rPr>
                <w:rFonts w:ascii="Arial Black" w:eastAsia="Arial Unicode MS" w:hAnsi="Arial Black" w:cs="Arial"/>
                <w:color w:val="21798E" w:themeColor="accent1" w:themeShade="BF"/>
              </w:rPr>
              <w:t>/0</w:t>
            </w:r>
            <w:r w:rsidR="00AB1C48">
              <w:rPr>
                <w:rFonts w:ascii="Arial Black" w:eastAsia="Arial Unicode MS" w:hAnsi="Arial Black" w:cs="Arial"/>
                <w:color w:val="21798E" w:themeColor="accent1" w:themeShade="BF"/>
              </w:rPr>
              <w:t>9</w:t>
            </w:r>
            <w:r w:rsidR="00964C8A">
              <w:rPr>
                <w:rFonts w:ascii="Arial Black" w:eastAsia="Arial Unicode MS" w:hAnsi="Arial Black" w:cs="Arial"/>
                <w:color w:val="21798E" w:themeColor="accent1" w:themeShade="BF"/>
              </w:rPr>
              <w:t>/2018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711378" w:rsidRPr="005018A0" w:rsidRDefault="00711378" w:rsidP="00964C8A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Horaire</w:t>
            </w:r>
            <w:r w:rsidR="00AB1C48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Pr="005018A0">
              <w:rPr>
                <w:rFonts w:ascii="Arial" w:eastAsia="Arial Unicode MS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979" w:type="dxa"/>
            <w:vAlign w:val="center"/>
          </w:tcPr>
          <w:p w:rsidR="00711378" w:rsidRPr="008257C8" w:rsidRDefault="00711378" w:rsidP="00BC7560">
            <w:pPr>
              <w:rPr>
                <w:rFonts w:ascii="Arial Black" w:eastAsia="Arial Unicode MS" w:hAnsi="Arial Black" w:cs="Arial"/>
                <w:color w:val="21798E" w:themeColor="accent1" w:themeShade="BF"/>
                <w:sz w:val="20"/>
                <w:szCs w:val="20"/>
              </w:rPr>
            </w:pPr>
          </w:p>
        </w:tc>
      </w:tr>
      <w:tr w:rsidR="00711378" w:rsidRPr="00E77E0C" w:rsidTr="002B35F8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11378" w:rsidRPr="005018A0" w:rsidRDefault="00964C8A" w:rsidP="00BC756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Présents</w:t>
            </w:r>
          </w:p>
        </w:tc>
        <w:tc>
          <w:tcPr>
            <w:tcW w:w="8222" w:type="dxa"/>
            <w:gridSpan w:val="3"/>
            <w:vAlign w:val="center"/>
          </w:tcPr>
          <w:p w:rsidR="00964C8A" w:rsidRDefault="00964C8A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2A4D2C" w:rsidRDefault="00AB1C48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 xml:space="preserve">Christophe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Hett</w:t>
            </w:r>
            <w:proofErr w:type="spellEnd"/>
          </w:p>
          <w:p w:rsidR="00F6414D" w:rsidRDefault="00F6414D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 xml:space="preserve">Cécile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Mesmacque</w:t>
            </w:r>
            <w:proofErr w:type="spellEnd"/>
          </w:p>
          <w:p w:rsidR="00F6414D" w:rsidRPr="002A4D2C" w:rsidRDefault="00F6414D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>Sébastien Vazquez</w:t>
            </w:r>
          </w:p>
          <w:p w:rsidR="00E27192" w:rsidRPr="002A4D2C" w:rsidRDefault="00AB1C48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20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18"/>
              </w:rPr>
              <w:t xml:space="preserve">Clothilde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18"/>
              </w:rPr>
              <w:t>Bauduin</w:t>
            </w:r>
            <w:proofErr w:type="spellEnd"/>
          </w:p>
          <w:p w:rsidR="00E27192" w:rsidRPr="008257C8" w:rsidRDefault="00E27192" w:rsidP="00964C8A">
            <w:pPr>
              <w:tabs>
                <w:tab w:val="left" w:pos="2057"/>
                <w:tab w:val="left" w:pos="4041"/>
                <w:tab w:val="left" w:pos="6309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A4D2C" w:rsidRDefault="002A4D2C" w:rsidP="00E77E0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BC7560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>COPIL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E87876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</w:t>
      </w:r>
      <w:r w:rsidR="003F0EA6">
        <w:rPr>
          <w:rFonts w:ascii="Arial" w:eastAsia="Arial Unicode MS" w:hAnsi="Arial" w:cs="Arial"/>
          <w:sz w:val="22"/>
          <w:szCs w:val="22"/>
        </w:rPr>
        <w:t>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3F0EA6">
        <w:rPr>
          <w:rFonts w:ascii="Arial" w:eastAsia="Arial Unicode MS" w:hAnsi="Arial" w:cs="Arial"/>
          <w:sz w:val="22"/>
          <w:szCs w:val="22"/>
        </w:rPr>
        <w:t>deux</w:t>
      </w:r>
      <w:r>
        <w:rPr>
          <w:rFonts w:ascii="Arial" w:eastAsia="Arial Unicode MS" w:hAnsi="Arial" w:cs="Arial"/>
          <w:sz w:val="22"/>
          <w:szCs w:val="22"/>
        </w:rPr>
        <w:t>iè</w:t>
      </w:r>
      <w:r w:rsidR="003F0EA6">
        <w:rPr>
          <w:rFonts w:ascii="Arial" w:eastAsia="Arial Unicode MS" w:hAnsi="Arial" w:cs="Arial"/>
          <w:sz w:val="22"/>
          <w:szCs w:val="22"/>
        </w:rPr>
        <w:t>m</w:t>
      </w:r>
      <w:r>
        <w:rPr>
          <w:rFonts w:ascii="Arial" w:eastAsia="Arial Unicode MS" w:hAnsi="Arial" w:cs="Arial"/>
          <w:sz w:val="22"/>
          <w:szCs w:val="22"/>
        </w:rPr>
        <w:t>e COPIL</w:t>
      </w:r>
      <w:r w:rsidR="003F0EA6">
        <w:rPr>
          <w:rFonts w:ascii="Arial" w:eastAsia="Arial Unicode MS" w:hAnsi="Arial" w:cs="Arial"/>
          <w:sz w:val="22"/>
          <w:szCs w:val="22"/>
        </w:rPr>
        <w:t xml:space="preserve"> élargi s’est tenu</w:t>
      </w:r>
      <w:r>
        <w:rPr>
          <w:rFonts w:ascii="Arial" w:eastAsia="Arial Unicode MS" w:hAnsi="Arial" w:cs="Arial"/>
          <w:sz w:val="22"/>
          <w:szCs w:val="22"/>
        </w:rPr>
        <w:t xml:space="preserve"> en présence de Chris</w:t>
      </w:r>
      <w:r w:rsidR="003F0EA6">
        <w:rPr>
          <w:rFonts w:ascii="Arial" w:eastAsia="Arial Unicode MS" w:hAnsi="Arial" w:cs="Arial"/>
          <w:sz w:val="22"/>
          <w:szCs w:val="22"/>
        </w:rPr>
        <w:t xml:space="preserve">tophe </w:t>
      </w:r>
      <w:proofErr w:type="spellStart"/>
      <w:r w:rsidR="003F0EA6">
        <w:rPr>
          <w:rFonts w:ascii="Arial" w:eastAsia="Arial Unicode MS" w:hAnsi="Arial" w:cs="Arial"/>
          <w:sz w:val="22"/>
          <w:szCs w:val="22"/>
        </w:rPr>
        <w:t>Hett</w:t>
      </w:r>
      <w:proofErr w:type="spellEnd"/>
      <w:r w:rsidR="003F0EA6">
        <w:rPr>
          <w:rFonts w:ascii="Arial" w:eastAsia="Arial Unicode MS" w:hAnsi="Arial" w:cs="Arial"/>
          <w:sz w:val="22"/>
          <w:szCs w:val="22"/>
        </w:rPr>
        <w:t xml:space="preserve">, Cécile </w:t>
      </w:r>
      <w:proofErr w:type="spellStart"/>
      <w:r w:rsidR="003F0EA6">
        <w:rPr>
          <w:rFonts w:ascii="Arial" w:eastAsia="Arial Unicode MS" w:hAnsi="Arial" w:cs="Arial"/>
          <w:sz w:val="22"/>
          <w:szCs w:val="22"/>
        </w:rPr>
        <w:t>Mesmacque</w:t>
      </w:r>
      <w:proofErr w:type="spellEnd"/>
      <w:r w:rsidR="003F0EA6">
        <w:rPr>
          <w:rFonts w:ascii="Arial" w:eastAsia="Arial Unicode MS" w:hAnsi="Arial" w:cs="Arial"/>
          <w:sz w:val="22"/>
          <w:szCs w:val="22"/>
        </w:rPr>
        <w:t xml:space="preserve">, Sébastien Vazquez et </w:t>
      </w:r>
      <w:r w:rsidR="00E87876">
        <w:rPr>
          <w:rFonts w:ascii="Arial" w:eastAsia="Arial Unicode MS" w:hAnsi="Arial" w:cs="Arial"/>
          <w:sz w:val="22"/>
          <w:szCs w:val="22"/>
        </w:rPr>
        <w:t xml:space="preserve">Clothilde </w:t>
      </w:r>
      <w:proofErr w:type="spellStart"/>
      <w:r w:rsidR="00E87876">
        <w:rPr>
          <w:rFonts w:ascii="Arial" w:eastAsia="Arial Unicode MS" w:hAnsi="Arial" w:cs="Arial"/>
          <w:sz w:val="22"/>
          <w:szCs w:val="22"/>
        </w:rPr>
        <w:t>Bauduin</w:t>
      </w:r>
      <w:proofErr w:type="spellEnd"/>
      <w:r w:rsidR="00E87876">
        <w:rPr>
          <w:rFonts w:ascii="Arial" w:eastAsia="Arial Unicode MS" w:hAnsi="Arial" w:cs="Arial"/>
          <w:sz w:val="22"/>
          <w:szCs w:val="22"/>
        </w:rPr>
        <w:t xml:space="preserve">, </w:t>
      </w:r>
      <w:r w:rsidR="003F0EA6">
        <w:rPr>
          <w:rFonts w:ascii="Arial" w:eastAsia="Arial Unicode MS" w:hAnsi="Arial" w:cs="Arial"/>
          <w:sz w:val="22"/>
          <w:szCs w:val="22"/>
        </w:rPr>
        <w:t>afin d’organiser</w:t>
      </w:r>
      <w:r w:rsidR="000C157F">
        <w:rPr>
          <w:rFonts w:ascii="Arial" w:eastAsia="Arial Unicode MS" w:hAnsi="Arial" w:cs="Arial"/>
          <w:sz w:val="22"/>
          <w:szCs w:val="22"/>
        </w:rPr>
        <w:t xml:space="preserve"> la prochaine édition de la Fête de l’Artisanat.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CA70AA" w:rsidRDefault="00CA70AA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Seront associés aux prochains COPIL, le service communication et le service « jeunes &amp; entreprises » de la CMA.</w:t>
      </w:r>
    </w:p>
    <w:p w:rsidR="00CA70AA" w:rsidRDefault="00CA70AA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942289" w:rsidP="00942289">
      <w:pPr>
        <w:ind w:firstLine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5E4FD8">
        <w:rPr>
          <w:rFonts w:ascii="Arial" w:eastAsia="Arial Unicode MS" w:hAnsi="Arial" w:cs="Arial"/>
          <w:b/>
          <w:sz w:val="22"/>
          <w:szCs w:val="22"/>
          <w:u w:val="single"/>
        </w:rPr>
        <w:t>Propositions d’organisation</w:t>
      </w:r>
      <w:r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BC7560" w:rsidRPr="00BC7560">
        <w:rPr>
          <w:rFonts w:ascii="Arial" w:eastAsia="Arial Unicode MS" w:hAnsi="Arial" w:cs="Arial"/>
          <w:b/>
          <w:sz w:val="22"/>
          <w:szCs w:val="22"/>
          <w:u w:val="single"/>
        </w:rPr>
        <w:t>du site du Sundgau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Default="008A094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</w:t>
      </w:r>
      <w:r w:rsidR="00BC7560">
        <w:rPr>
          <w:rFonts w:ascii="Arial" w:eastAsia="Arial Unicode MS" w:hAnsi="Arial" w:cs="Arial"/>
          <w:sz w:val="22"/>
          <w:szCs w:val="22"/>
        </w:rPr>
        <w:t>’entreprise SV Bois</w:t>
      </w:r>
      <w:r>
        <w:rPr>
          <w:rFonts w:ascii="Arial" w:eastAsia="Arial Unicode MS" w:hAnsi="Arial" w:cs="Arial"/>
          <w:sz w:val="22"/>
          <w:szCs w:val="22"/>
        </w:rPr>
        <w:t xml:space="preserve"> est favorable à l’accueil de la Fête de l’Artisanat ainsi que</w:t>
      </w:r>
      <w:r w:rsidR="00BC756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BC7560">
        <w:rPr>
          <w:rFonts w:ascii="Arial" w:eastAsia="Arial Unicode MS" w:hAnsi="Arial" w:cs="Arial"/>
          <w:sz w:val="22"/>
          <w:szCs w:val="22"/>
        </w:rPr>
        <w:t>Cocental</w:t>
      </w:r>
      <w:proofErr w:type="spellEnd"/>
      <w:r w:rsidR="00BC7560">
        <w:rPr>
          <w:rFonts w:ascii="Arial" w:eastAsia="Arial Unicode MS" w:hAnsi="Arial" w:cs="Arial"/>
          <w:sz w:val="22"/>
          <w:szCs w:val="22"/>
        </w:rPr>
        <w:t>.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2663D7" w:rsidRDefault="002663D7" w:rsidP="00620929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La manifestation se déroulant du vendredi au dimanche, les artisans seront mobilisés du jeudi au lundi pour mettre en place et démonter les installations. Ceci est à prendre en considération lors de la prospection quant à l’impact potentiel sur les entreprises.</w:t>
      </w:r>
    </w:p>
    <w:p w:rsidR="002663D7" w:rsidRDefault="002663D7" w:rsidP="00620929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620929" w:rsidRDefault="00620929" w:rsidP="00620929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Il est envisagé de regrouper </w:t>
      </w:r>
      <w:r w:rsidR="004A7988">
        <w:rPr>
          <w:rFonts w:ascii="Arial" w:eastAsia="Arial Unicode MS" w:hAnsi="Arial" w:cs="Arial"/>
          <w:sz w:val="22"/>
          <w:szCs w:val="22"/>
        </w:rPr>
        <w:t>25-30</w:t>
      </w:r>
      <w:r>
        <w:rPr>
          <w:rFonts w:ascii="Arial" w:eastAsia="Arial Unicode MS" w:hAnsi="Arial" w:cs="Arial"/>
          <w:sz w:val="22"/>
          <w:szCs w:val="22"/>
        </w:rPr>
        <w:t xml:space="preserve"> d’entreprises représentant </w:t>
      </w:r>
      <w:r w:rsidR="004A7988">
        <w:rPr>
          <w:rFonts w:ascii="Arial" w:eastAsia="Arial Unicode MS" w:hAnsi="Arial" w:cs="Arial"/>
          <w:sz w:val="22"/>
          <w:szCs w:val="22"/>
        </w:rPr>
        <w:t>toutes les</w:t>
      </w:r>
      <w:r>
        <w:rPr>
          <w:rFonts w:ascii="Arial" w:eastAsia="Arial Unicode MS" w:hAnsi="Arial" w:cs="Arial"/>
          <w:sz w:val="22"/>
          <w:szCs w:val="22"/>
        </w:rPr>
        <w:t xml:space="preserve"> branches de métiers sur la zone, qui pourra être piétonnisée.</w:t>
      </w:r>
      <w:r w:rsidR="00633E0A">
        <w:rPr>
          <w:rFonts w:ascii="Arial" w:eastAsia="Arial Unicode MS" w:hAnsi="Arial" w:cs="Arial"/>
          <w:sz w:val="22"/>
          <w:szCs w:val="22"/>
        </w:rPr>
        <w:t xml:space="preserve"> La liste des entreprises et des secteurs d’activité reste à définir</w:t>
      </w:r>
      <w:r w:rsidR="000C157F">
        <w:rPr>
          <w:rFonts w:ascii="Arial" w:eastAsia="Arial Unicode MS" w:hAnsi="Arial" w:cs="Arial"/>
          <w:sz w:val="22"/>
          <w:szCs w:val="22"/>
        </w:rPr>
        <w:t xml:space="preserve"> ainsi que celle des animations</w:t>
      </w:r>
      <w:r w:rsidR="00633E0A">
        <w:rPr>
          <w:rFonts w:ascii="Arial" w:eastAsia="Arial Unicode MS" w:hAnsi="Arial" w:cs="Arial"/>
          <w:sz w:val="22"/>
          <w:szCs w:val="22"/>
        </w:rPr>
        <w:t>.</w:t>
      </w:r>
    </w:p>
    <w:p w:rsidR="005E4FD8" w:rsidRDefault="005E4FD8" w:rsidP="00410AAE">
      <w:pPr>
        <w:ind w:firstLine="284"/>
        <w:jc w:val="both"/>
        <w:rPr>
          <w:rFonts w:ascii="Arial" w:eastAsia="Arial Unicode MS" w:hAnsi="Arial" w:cs="Arial"/>
          <w:sz w:val="22"/>
          <w:szCs w:val="22"/>
        </w:rPr>
      </w:pPr>
    </w:p>
    <w:p w:rsidR="004A7988" w:rsidRDefault="004A7988" w:rsidP="002B35F8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Il est proposé par les participants de faire de la Fête de l’Artisanat une présentation </w:t>
      </w:r>
      <w:r w:rsidR="00DF68B8">
        <w:rPr>
          <w:rFonts w:ascii="Arial" w:eastAsia="Arial Unicode MS" w:hAnsi="Arial" w:cs="Arial"/>
          <w:sz w:val="22"/>
          <w:szCs w:val="22"/>
        </w:rPr>
        <w:t xml:space="preserve">dynamique </w:t>
      </w:r>
      <w:r>
        <w:rPr>
          <w:rFonts w:ascii="Arial" w:eastAsia="Arial Unicode MS" w:hAnsi="Arial" w:cs="Arial"/>
          <w:sz w:val="22"/>
          <w:szCs w:val="22"/>
        </w:rPr>
        <w:t xml:space="preserve">des </w:t>
      </w:r>
      <w:r w:rsidR="002B35F8">
        <w:rPr>
          <w:rFonts w:ascii="Arial" w:eastAsia="Arial Unicode MS" w:hAnsi="Arial" w:cs="Arial"/>
          <w:sz w:val="22"/>
          <w:szCs w:val="22"/>
        </w:rPr>
        <w:t xml:space="preserve">métiers plutôt </w:t>
      </w:r>
      <w:r w:rsidR="00DF68B8">
        <w:rPr>
          <w:rFonts w:ascii="Arial" w:eastAsia="Arial Unicode MS" w:hAnsi="Arial" w:cs="Arial"/>
          <w:sz w:val="22"/>
          <w:szCs w:val="22"/>
        </w:rPr>
        <w:t>que ce qui est habituellement proposé lors des</w:t>
      </w:r>
      <w:r w:rsidR="002B35F8">
        <w:rPr>
          <w:rFonts w:ascii="Arial" w:eastAsia="Arial Unicode MS" w:hAnsi="Arial" w:cs="Arial"/>
          <w:sz w:val="22"/>
          <w:szCs w:val="22"/>
        </w:rPr>
        <w:t xml:space="preserve"> RVA.</w:t>
      </w:r>
      <w:r w:rsidR="002663D7">
        <w:rPr>
          <w:rFonts w:ascii="Arial" w:eastAsia="Arial Unicode MS" w:hAnsi="Arial" w:cs="Arial"/>
          <w:sz w:val="22"/>
          <w:szCs w:val="22"/>
        </w:rPr>
        <w:t xml:space="preserve"> </w:t>
      </w:r>
      <w:r w:rsidR="00C50DBA">
        <w:rPr>
          <w:rFonts w:ascii="Arial" w:eastAsia="Arial Unicode MS" w:hAnsi="Arial" w:cs="Arial"/>
          <w:sz w:val="22"/>
          <w:szCs w:val="22"/>
        </w:rPr>
        <w:t xml:space="preserve">Il est souhaité que les entreprises participantes soient de secteurs d’activité non courants et propices à des démonstrations. </w:t>
      </w:r>
      <w:r w:rsidR="002663D7">
        <w:rPr>
          <w:rFonts w:ascii="Arial" w:eastAsia="Arial Unicode MS" w:hAnsi="Arial" w:cs="Arial"/>
          <w:sz w:val="22"/>
          <w:szCs w:val="22"/>
        </w:rPr>
        <w:t xml:space="preserve">Même pour la partie restauration, il est proposé de faire des animations originales. </w:t>
      </w:r>
    </w:p>
    <w:p w:rsidR="00DF68B8" w:rsidRDefault="00DF68B8" w:rsidP="002B35F8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DF68B8" w:rsidRDefault="00DF68B8" w:rsidP="002B35F8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3 types de groupements sont envisageables :</w:t>
      </w:r>
    </w:p>
    <w:p w:rsidR="00DF68B8" w:rsidRDefault="00DF68B8" w:rsidP="00DF68B8">
      <w:pPr>
        <w:pStyle w:val="Paragraphedeliste"/>
        <w:numPr>
          <w:ilvl w:val="0"/>
          <w:numId w:val="2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Des entreprises individuelles ;</w:t>
      </w:r>
    </w:p>
    <w:p w:rsidR="00DF68B8" w:rsidRDefault="00DF68B8" w:rsidP="00DF68B8">
      <w:pPr>
        <w:pStyle w:val="Paragraphedeliste"/>
        <w:numPr>
          <w:ilvl w:val="0"/>
          <w:numId w:val="2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Des groupes d’artisans du même métier qui exposent ensemble ;</w:t>
      </w:r>
    </w:p>
    <w:p w:rsidR="00DF68B8" w:rsidRPr="00DF68B8" w:rsidRDefault="00DF68B8" w:rsidP="00DF68B8">
      <w:pPr>
        <w:pStyle w:val="Paragraphedeliste"/>
        <w:numPr>
          <w:ilvl w:val="0"/>
          <w:numId w:val="22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Des groupes </w:t>
      </w:r>
      <w:r w:rsidR="002663D7">
        <w:rPr>
          <w:rFonts w:ascii="Arial" w:eastAsia="Arial Unicode MS" w:hAnsi="Arial" w:cs="Arial"/>
          <w:sz w:val="22"/>
          <w:szCs w:val="22"/>
        </w:rPr>
        <w:t xml:space="preserve">issus des </w:t>
      </w:r>
      <w:r>
        <w:rPr>
          <w:rFonts w:ascii="Arial" w:eastAsia="Arial Unicode MS" w:hAnsi="Arial" w:cs="Arial"/>
          <w:sz w:val="22"/>
          <w:szCs w:val="22"/>
        </w:rPr>
        <w:t>asso</w:t>
      </w:r>
      <w:r w:rsidR="002663D7">
        <w:rPr>
          <w:rFonts w:ascii="Arial" w:eastAsia="Arial Unicode MS" w:hAnsi="Arial" w:cs="Arial"/>
          <w:sz w:val="22"/>
          <w:szCs w:val="22"/>
        </w:rPr>
        <w:t>ciations d’artisans-commerçants/organisations professionnels.</w:t>
      </w:r>
    </w:p>
    <w:p w:rsidR="002B35F8" w:rsidRDefault="002B35F8" w:rsidP="00410AAE">
      <w:pPr>
        <w:ind w:firstLine="284"/>
        <w:jc w:val="both"/>
        <w:rPr>
          <w:rFonts w:ascii="Arial" w:eastAsia="Arial Unicode MS" w:hAnsi="Arial" w:cs="Arial"/>
          <w:sz w:val="22"/>
          <w:szCs w:val="22"/>
        </w:rPr>
      </w:pPr>
    </w:p>
    <w:p w:rsidR="00C50DBA" w:rsidRDefault="00C50DBA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Il est envisagé de mettre l’accent sur la partie formation avec des visites du lieu par les écoles, notamment le vendredi après-midi. Les modalités d’action restent à définir avec la Direction Formation de la CMA.</w:t>
      </w:r>
    </w:p>
    <w:p w:rsidR="00C50DBA" w:rsidRDefault="00C50DBA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C50DBA" w:rsidRDefault="00C50DBA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Il est proposé de changer le nom de la Fête de l’Artisanat en </w:t>
      </w:r>
      <w:proofErr w:type="spellStart"/>
      <w:r>
        <w:rPr>
          <w:rFonts w:ascii="Arial" w:eastAsia="Arial Unicode MS" w:hAnsi="Arial" w:cs="Arial"/>
          <w:sz w:val="22"/>
          <w:szCs w:val="22"/>
        </w:rPr>
        <w:t>Fêt’Art</w:t>
      </w:r>
      <w:proofErr w:type="spellEnd"/>
      <w:r>
        <w:rPr>
          <w:rFonts w:ascii="Arial" w:eastAsia="Arial Unicode MS" w:hAnsi="Arial" w:cs="Arial"/>
          <w:sz w:val="22"/>
          <w:szCs w:val="22"/>
        </w:rPr>
        <w:t>(s) afin d’accentuer le côté artistique de la manifestation.</w:t>
      </w:r>
    </w:p>
    <w:p w:rsidR="00C50DBA" w:rsidRDefault="00C50DBA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C41A42" w:rsidRDefault="00C41A42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Concernant l’inauguration, quand aura-t-elle lieu ? Il est possible de faire 2 nocturnes et d’organiser un spectacle ou un concert.</w:t>
      </w:r>
      <w:bookmarkStart w:id="0" w:name="_GoBack"/>
      <w:bookmarkEnd w:id="0"/>
    </w:p>
    <w:p w:rsidR="00C41A42" w:rsidRDefault="00C41A42" w:rsidP="00C50DBA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5E4FD8" w:rsidRPr="005E4FD8" w:rsidRDefault="005E4FD8" w:rsidP="00410AAE">
      <w:pPr>
        <w:ind w:firstLine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5E4FD8">
        <w:rPr>
          <w:rFonts w:ascii="Arial" w:eastAsia="Arial Unicode MS" w:hAnsi="Arial" w:cs="Arial"/>
          <w:b/>
          <w:sz w:val="22"/>
          <w:szCs w:val="22"/>
          <w:u w:val="single"/>
        </w:rPr>
        <w:t>Prospection des entreprises</w:t>
      </w:r>
    </w:p>
    <w:p w:rsidR="005E4FD8" w:rsidRDefault="005E4FD8" w:rsidP="00410AAE">
      <w:pPr>
        <w:ind w:firstLine="284"/>
        <w:jc w:val="both"/>
        <w:rPr>
          <w:rFonts w:ascii="Arial" w:eastAsia="Arial Unicode MS" w:hAnsi="Arial" w:cs="Arial"/>
          <w:sz w:val="22"/>
          <w:szCs w:val="22"/>
        </w:rPr>
      </w:pPr>
    </w:p>
    <w:p w:rsidR="00410AAE" w:rsidRDefault="005E4FD8" w:rsidP="008A094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Il est suggéré de </w:t>
      </w:r>
      <w:r w:rsidR="00942289">
        <w:rPr>
          <w:rFonts w:ascii="Arial" w:eastAsia="Arial Unicode MS" w:hAnsi="Arial" w:cs="Arial"/>
          <w:sz w:val="22"/>
          <w:szCs w:val="22"/>
        </w:rPr>
        <w:t xml:space="preserve">lister les entreprises potentielles et de </w:t>
      </w:r>
      <w:r>
        <w:rPr>
          <w:rFonts w:ascii="Arial" w:eastAsia="Arial Unicode MS" w:hAnsi="Arial" w:cs="Arial"/>
          <w:sz w:val="22"/>
          <w:szCs w:val="22"/>
        </w:rPr>
        <w:t>mener une prospection directe via des visites d’entreprises</w:t>
      </w:r>
      <w:r w:rsidR="008A0940">
        <w:rPr>
          <w:rFonts w:ascii="Arial" w:eastAsia="Arial Unicode MS" w:hAnsi="Arial" w:cs="Arial"/>
          <w:sz w:val="22"/>
          <w:szCs w:val="22"/>
        </w:rPr>
        <w:t xml:space="preserve"> (en B to B)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2663D7" w:rsidRDefault="002663D7" w:rsidP="008A094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2663D7" w:rsidRPr="003F0EA6" w:rsidRDefault="002663D7" w:rsidP="002663D7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3F0EA6">
        <w:rPr>
          <w:rFonts w:ascii="Arial" w:eastAsia="Arial Unicode MS" w:hAnsi="Arial" w:cs="Arial"/>
          <w:b/>
          <w:sz w:val="22"/>
          <w:szCs w:val="22"/>
          <w:u w:val="single"/>
        </w:rPr>
        <w:t xml:space="preserve">Questions </w:t>
      </w:r>
      <w:r>
        <w:rPr>
          <w:rFonts w:ascii="Arial" w:eastAsia="Arial Unicode MS" w:hAnsi="Arial" w:cs="Arial"/>
          <w:b/>
          <w:sz w:val="22"/>
          <w:szCs w:val="22"/>
          <w:u w:val="single"/>
        </w:rPr>
        <w:t xml:space="preserve">réglementaires </w:t>
      </w:r>
      <w:r w:rsidRPr="003F0EA6">
        <w:rPr>
          <w:rFonts w:ascii="Arial" w:eastAsia="Arial Unicode MS" w:hAnsi="Arial" w:cs="Arial"/>
          <w:b/>
          <w:sz w:val="22"/>
          <w:szCs w:val="22"/>
          <w:u w:val="single"/>
        </w:rPr>
        <w:t>à traiter</w:t>
      </w:r>
    </w:p>
    <w:p w:rsidR="002663D7" w:rsidRDefault="002663D7" w:rsidP="002663D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663D7" w:rsidRDefault="002663D7" w:rsidP="002663D7">
      <w:pPr>
        <w:pStyle w:val="Paragraphedeliste"/>
        <w:numPr>
          <w:ilvl w:val="0"/>
          <w:numId w:val="21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Evénement accueillant du public, faut-il prévoir un poste de secours ? </w:t>
      </w:r>
    </w:p>
    <w:p w:rsidR="002663D7" w:rsidRDefault="002663D7" w:rsidP="002663D7">
      <w:pPr>
        <w:pStyle w:val="Paragraphedeliste"/>
        <w:numPr>
          <w:ilvl w:val="0"/>
          <w:numId w:val="21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Dans le cadre du plan Vigipirate, faut-il prévoir un agent de sécurité ? avec fouille des sacs ?</w:t>
      </w:r>
    </w:p>
    <w:p w:rsidR="002663D7" w:rsidRDefault="002663D7" w:rsidP="002663D7">
      <w:pPr>
        <w:pStyle w:val="Paragraphedeliste"/>
        <w:numPr>
          <w:ilvl w:val="0"/>
          <w:numId w:val="21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Question de l’accès des personnes à mobilité réduite, notamment la question des toilettes.</w:t>
      </w:r>
    </w:p>
    <w:p w:rsidR="002663D7" w:rsidRDefault="002663D7" w:rsidP="002663D7">
      <w:pPr>
        <w:pStyle w:val="Paragraphedeliste"/>
        <w:numPr>
          <w:ilvl w:val="0"/>
          <w:numId w:val="21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En cas d’incident sur le site, qui est responsable (SV Bois ou la CMA) ?</w:t>
      </w:r>
    </w:p>
    <w:p w:rsidR="008A0940" w:rsidRDefault="008A0940" w:rsidP="008A094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Pr="00BC7560" w:rsidRDefault="00BC7560" w:rsidP="00BC7560">
      <w:pPr>
        <w:ind w:left="284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 xml:space="preserve">Actions </w:t>
      </w:r>
      <w:r w:rsidR="002663D7">
        <w:rPr>
          <w:rFonts w:ascii="Arial" w:eastAsia="Arial Unicode MS" w:hAnsi="Arial" w:cs="Arial"/>
          <w:b/>
          <w:sz w:val="22"/>
          <w:szCs w:val="22"/>
          <w:u w:val="single"/>
        </w:rPr>
        <w:t xml:space="preserve">prochaines </w:t>
      </w:r>
      <w:r w:rsidRPr="00BC7560">
        <w:rPr>
          <w:rFonts w:ascii="Arial" w:eastAsia="Arial Unicode MS" w:hAnsi="Arial" w:cs="Arial"/>
          <w:b/>
          <w:sz w:val="22"/>
          <w:szCs w:val="22"/>
          <w:u w:val="single"/>
        </w:rPr>
        <w:t>à mener</w:t>
      </w:r>
    </w:p>
    <w:p w:rsidR="00BC7560" w:rsidRDefault="00BC7560" w:rsidP="00BC7560">
      <w:pPr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:rsidR="00BC7560" w:rsidRDefault="00CA70AA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Fin octobre : </w:t>
      </w:r>
      <w:r w:rsidR="003E3A74">
        <w:rPr>
          <w:rFonts w:ascii="Arial" w:eastAsia="Arial Unicode MS" w:hAnsi="Arial" w:cs="Arial"/>
          <w:sz w:val="22"/>
          <w:szCs w:val="22"/>
        </w:rPr>
        <w:t xml:space="preserve">dresser </w:t>
      </w:r>
      <w:r>
        <w:rPr>
          <w:rFonts w:ascii="Arial" w:eastAsia="Arial Unicode MS" w:hAnsi="Arial" w:cs="Arial"/>
          <w:sz w:val="22"/>
          <w:szCs w:val="22"/>
        </w:rPr>
        <w:t>une liste regroupant 50-60 entreprises potentielles par les membres du COPIL</w:t>
      </w:r>
      <w:r w:rsidR="00C50DBA">
        <w:rPr>
          <w:rFonts w:ascii="Arial" w:eastAsia="Arial Unicode MS" w:hAnsi="Arial" w:cs="Arial"/>
          <w:sz w:val="22"/>
          <w:szCs w:val="22"/>
        </w:rPr>
        <w:t>, centralisation par CB puis validation MCH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Lance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la phase de prospection</w:t>
      </w:r>
      <w:r w:rsidR="008A0940" w:rsidRPr="008A0940">
        <w:rPr>
          <w:rFonts w:ascii="Arial" w:eastAsia="Arial Unicode MS" w:hAnsi="Arial" w:cs="Arial"/>
          <w:sz w:val="22"/>
          <w:szCs w:val="22"/>
        </w:rPr>
        <w:t xml:space="preserve"> </w:t>
      </w:r>
      <w:r w:rsidR="008A0940">
        <w:rPr>
          <w:rFonts w:ascii="Arial" w:eastAsia="Arial Unicode MS" w:hAnsi="Arial" w:cs="Arial"/>
          <w:sz w:val="22"/>
          <w:szCs w:val="22"/>
        </w:rPr>
        <w:t>en novembre (fin début janvier)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BC7560" w:rsidRDefault="00BC7560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Rencontre</w:t>
      </w:r>
      <w:r w:rsidR="00633E0A">
        <w:rPr>
          <w:rFonts w:ascii="Arial" w:eastAsia="Arial Unicode MS" w:hAnsi="Arial" w:cs="Arial"/>
          <w:sz w:val="22"/>
          <w:szCs w:val="22"/>
        </w:rPr>
        <w:t>r</w:t>
      </w:r>
      <w:r>
        <w:rPr>
          <w:rFonts w:ascii="Arial" w:eastAsia="Arial Unicode MS" w:hAnsi="Arial" w:cs="Arial"/>
          <w:sz w:val="22"/>
          <w:szCs w:val="22"/>
        </w:rPr>
        <w:t xml:space="preserve"> les associations d’artisans </w:t>
      </w:r>
      <w:r w:rsidR="00E87876">
        <w:rPr>
          <w:rFonts w:ascii="Arial" w:eastAsia="Arial Unicode MS" w:hAnsi="Arial" w:cs="Arial"/>
          <w:sz w:val="22"/>
          <w:szCs w:val="22"/>
        </w:rPr>
        <w:t xml:space="preserve">et les OP </w:t>
      </w:r>
      <w:r>
        <w:rPr>
          <w:rFonts w:ascii="Arial" w:eastAsia="Arial Unicode MS" w:hAnsi="Arial" w:cs="Arial"/>
          <w:sz w:val="22"/>
          <w:szCs w:val="22"/>
        </w:rPr>
        <w:t xml:space="preserve">du secteur </w:t>
      </w:r>
      <w:r w:rsidR="00620929">
        <w:rPr>
          <w:rFonts w:ascii="Arial" w:eastAsia="Arial Unicode MS" w:hAnsi="Arial" w:cs="Arial"/>
          <w:sz w:val="22"/>
          <w:szCs w:val="22"/>
        </w:rPr>
        <w:t>pour une assurer une large mobilisation</w:t>
      </w:r>
      <w:r>
        <w:rPr>
          <w:rFonts w:ascii="Arial" w:eastAsia="Arial Unicode MS" w:hAnsi="Arial" w:cs="Arial"/>
          <w:sz w:val="22"/>
          <w:szCs w:val="22"/>
        </w:rPr>
        <w:t xml:space="preserve">. </w:t>
      </w:r>
    </w:p>
    <w:p w:rsidR="00E87876" w:rsidRPr="00BC7560" w:rsidRDefault="00E87876" w:rsidP="00BC7560">
      <w:pPr>
        <w:pStyle w:val="Paragraphedeliste"/>
        <w:numPr>
          <w:ilvl w:val="0"/>
          <w:numId w:val="19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Elaboration programme des animations et mises en scène.</w:t>
      </w:r>
    </w:p>
    <w:sectPr w:rsidR="00E87876" w:rsidRPr="00BC7560" w:rsidSect="00BC7560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72B"/>
    <w:multiLevelType w:val="hybridMultilevel"/>
    <w:tmpl w:val="19F08A84"/>
    <w:lvl w:ilvl="0" w:tplc="AF98DF5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261"/>
    <w:multiLevelType w:val="hybridMultilevel"/>
    <w:tmpl w:val="B76AD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1DE6"/>
    <w:multiLevelType w:val="hybridMultilevel"/>
    <w:tmpl w:val="156C51FE"/>
    <w:lvl w:ilvl="0" w:tplc="3B4C47E8">
      <w:start w:val="9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083E5848"/>
    <w:multiLevelType w:val="hybridMultilevel"/>
    <w:tmpl w:val="29EEE674"/>
    <w:lvl w:ilvl="0" w:tplc="868C2ED0">
      <w:start w:val="1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127423E3"/>
    <w:multiLevelType w:val="hybridMultilevel"/>
    <w:tmpl w:val="1B10A812"/>
    <w:lvl w:ilvl="0" w:tplc="95CAD14E">
      <w:start w:val="2019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36BBA"/>
    <w:multiLevelType w:val="hybridMultilevel"/>
    <w:tmpl w:val="EA52FB30"/>
    <w:lvl w:ilvl="0" w:tplc="E3A6E37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C755C0F"/>
    <w:multiLevelType w:val="hybridMultilevel"/>
    <w:tmpl w:val="4F8C1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52FA"/>
    <w:multiLevelType w:val="hybridMultilevel"/>
    <w:tmpl w:val="11E4C950"/>
    <w:lvl w:ilvl="0" w:tplc="A7BC5422">
      <w:start w:val="19"/>
      <w:numFmt w:val="bullet"/>
      <w:lvlText w:val="-"/>
      <w:lvlJc w:val="left"/>
      <w:pPr>
        <w:ind w:left="6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3CC5BFC"/>
    <w:multiLevelType w:val="hybridMultilevel"/>
    <w:tmpl w:val="845AE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604F"/>
    <w:multiLevelType w:val="hybridMultilevel"/>
    <w:tmpl w:val="87148A86"/>
    <w:lvl w:ilvl="0" w:tplc="F2CE594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4B3B6114"/>
    <w:multiLevelType w:val="hybridMultilevel"/>
    <w:tmpl w:val="6ED66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665B"/>
    <w:multiLevelType w:val="hybridMultilevel"/>
    <w:tmpl w:val="FA4CDBBC"/>
    <w:lvl w:ilvl="0" w:tplc="1C3EEA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01226"/>
    <w:multiLevelType w:val="hybridMultilevel"/>
    <w:tmpl w:val="9500BF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061FC"/>
    <w:multiLevelType w:val="hybridMultilevel"/>
    <w:tmpl w:val="2312C882"/>
    <w:lvl w:ilvl="0" w:tplc="075CB3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34520"/>
    <w:multiLevelType w:val="hybridMultilevel"/>
    <w:tmpl w:val="B700EC46"/>
    <w:lvl w:ilvl="0" w:tplc="30547A6A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074"/>
    <w:multiLevelType w:val="hybridMultilevel"/>
    <w:tmpl w:val="BD981804"/>
    <w:lvl w:ilvl="0" w:tplc="7DE2D8C6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54A73"/>
    <w:multiLevelType w:val="hybridMultilevel"/>
    <w:tmpl w:val="48C294AA"/>
    <w:lvl w:ilvl="0" w:tplc="3D1CA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845D2A"/>
    <w:multiLevelType w:val="hybridMultilevel"/>
    <w:tmpl w:val="D01EBE32"/>
    <w:lvl w:ilvl="0" w:tplc="E9503926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D3557"/>
    <w:multiLevelType w:val="hybridMultilevel"/>
    <w:tmpl w:val="A7667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74B4"/>
    <w:multiLevelType w:val="hybridMultilevel"/>
    <w:tmpl w:val="77A67B56"/>
    <w:lvl w:ilvl="0" w:tplc="C6C8A14C">
      <w:start w:val="9"/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>
    <w:nsid w:val="72BA1515"/>
    <w:multiLevelType w:val="hybridMultilevel"/>
    <w:tmpl w:val="1174F130"/>
    <w:lvl w:ilvl="0" w:tplc="A4527D86">
      <w:start w:val="3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5D547BE"/>
    <w:multiLevelType w:val="hybridMultilevel"/>
    <w:tmpl w:val="911EBA5A"/>
    <w:lvl w:ilvl="0" w:tplc="D8887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9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16"/>
  </w:num>
  <w:num w:numId="20">
    <w:abstractNumId w:val="21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C"/>
    <w:rsid w:val="00000FEB"/>
    <w:rsid w:val="00002C69"/>
    <w:rsid w:val="00004EAC"/>
    <w:rsid w:val="0001356A"/>
    <w:rsid w:val="000151D6"/>
    <w:rsid w:val="00023776"/>
    <w:rsid w:val="000263BE"/>
    <w:rsid w:val="00032C38"/>
    <w:rsid w:val="00034797"/>
    <w:rsid w:val="00044AEB"/>
    <w:rsid w:val="000556EF"/>
    <w:rsid w:val="00063EFE"/>
    <w:rsid w:val="000647D6"/>
    <w:rsid w:val="0009280B"/>
    <w:rsid w:val="00092A94"/>
    <w:rsid w:val="000B3514"/>
    <w:rsid w:val="000C0F52"/>
    <w:rsid w:val="000C157F"/>
    <w:rsid w:val="000E72A2"/>
    <w:rsid w:val="000F777D"/>
    <w:rsid w:val="000F7D64"/>
    <w:rsid w:val="001166F2"/>
    <w:rsid w:val="001176A5"/>
    <w:rsid w:val="0013098F"/>
    <w:rsid w:val="00147F0D"/>
    <w:rsid w:val="0015670F"/>
    <w:rsid w:val="001571C2"/>
    <w:rsid w:val="00163609"/>
    <w:rsid w:val="00166127"/>
    <w:rsid w:val="001705E1"/>
    <w:rsid w:val="001764D4"/>
    <w:rsid w:val="00184C59"/>
    <w:rsid w:val="00190264"/>
    <w:rsid w:val="00193D81"/>
    <w:rsid w:val="00195900"/>
    <w:rsid w:val="001A1F2C"/>
    <w:rsid w:val="001A6ACC"/>
    <w:rsid w:val="001B51BD"/>
    <w:rsid w:val="001C733F"/>
    <w:rsid w:val="001D519C"/>
    <w:rsid w:val="001F232E"/>
    <w:rsid w:val="001F5404"/>
    <w:rsid w:val="002242F0"/>
    <w:rsid w:val="002349BF"/>
    <w:rsid w:val="00257514"/>
    <w:rsid w:val="0025766E"/>
    <w:rsid w:val="002663D7"/>
    <w:rsid w:val="00272A49"/>
    <w:rsid w:val="00274D7E"/>
    <w:rsid w:val="00282DF8"/>
    <w:rsid w:val="002A2900"/>
    <w:rsid w:val="002A4D2C"/>
    <w:rsid w:val="002A612E"/>
    <w:rsid w:val="002A650D"/>
    <w:rsid w:val="002B108A"/>
    <w:rsid w:val="002B35F8"/>
    <w:rsid w:val="002C32BF"/>
    <w:rsid w:val="002C541B"/>
    <w:rsid w:val="002F7423"/>
    <w:rsid w:val="00303918"/>
    <w:rsid w:val="00354F39"/>
    <w:rsid w:val="00362CEA"/>
    <w:rsid w:val="00383C61"/>
    <w:rsid w:val="003C4DCE"/>
    <w:rsid w:val="003C5363"/>
    <w:rsid w:val="003D70C8"/>
    <w:rsid w:val="003E24D5"/>
    <w:rsid w:val="003E3A74"/>
    <w:rsid w:val="003F0EA6"/>
    <w:rsid w:val="003F3D46"/>
    <w:rsid w:val="0040130C"/>
    <w:rsid w:val="00406135"/>
    <w:rsid w:val="00410AAE"/>
    <w:rsid w:val="004511EB"/>
    <w:rsid w:val="004755DD"/>
    <w:rsid w:val="0048346A"/>
    <w:rsid w:val="004A2CFD"/>
    <w:rsid w:val="004A5155"/>
    <w:rsid w:val="004A7988"/>
    <w:rsid w:val="004B3E86"/>
    <w:rsid w:val="004C0162"/>
    <w:rsid w:val="004C5543"/>
    <w:rsid w:val="005018A0"/>
    <w:rsid w:val="00506642"/>
    <w:rsid w:val="00511555"/>
    <w:rsid w:val="0051750B"/>
    <w:rsid w:val="0055601E"/>
    <w:rsid w:val="0056257B"/>
    <w:rsid w:val="005664B9"/>
    <w:rsid w:val="00595D68"/>
    <w:rsid w:val="005971CF"/>
    <w:rsid w:val="005A3586"/>
    <w:rsid w:val="005A41F9"/>
    <w:rsid w:val="005B13B6"/>
    <w:rsid w:val="005B7268"/>
    <w:rsid w:val="005C78C9"/>
    <w:rsid w:val="005E2BF8"/>
    <w:rsid w:val="005E4FD8"/>
    <w:rsid w:val="005F21DF"/>
    <w:rsid w:val="00620929"/>
    <w:rsid w:val="006246C3"/>
    <w:rsid w:val="006312BF"/>
    <w:rsid w:val="00633E0A"/>
    <w:rsid w:val="0064264D"/>
    <w:rsid w:val="00650035"/>
    <w:rsid w:val="006713A7"/>
    <w:rsid w:val="006727A8"/>
    <w:rsid w:val="0067292F"/>
    <w:rsid w:val="00697ADA"/>
    <w:rsid w:val="006A0551"/>
    <w:rsid w:val="006A2AB0"/>
    <w:rsid w:val="006E6491"/>
    <w:rsid w:val="006F733D"/>
    <w:rsid w:val="00700E77"/>
    <w:rsid w:val="00711378"/>
    <w:rsid w:val="00713B96"/>
    <w:rsid w:val="007346EE"/>
    <w:rsid w:val="0073764B"/>
    <w:rsid w:val="00746353"/>
    <w:rsid w:val="00746ED8"/>
    <w:rsid w:val="00756059"/>
    <w:rsid w:val="0076217B"/>
    <w:rsid w:val="007658FC"/>
    <w:rsid w:val="00766A7D"/>
    <w:rsid w:val="00776F2A"/>
    <w:rsid w:val="00783545"/>
    <w:rsid w:val="007852D6"/>
    <w:rsid w:val="0079473B"/>
    <w:rsid w:val="00797F8C"/>
    <w:rsid w:val="007A0B61"/>
    <w:rsid w:val="007B208B"/>
    <w:rsid w:val="007D0067"/>
    <w:rsid w:val="007D56B1"/>
    <w:rsid w:val="007E1362"/>
    <w:rsid w:val="007E6379"/>
    <w:rsid w:val="00813606"/>
    <w:rsid w:val="008257C8"/>
    <w:rsid w:val="00832702"/>
    <w:rsid w:val="00846D43"/>
    <w:rsid w:val="0087201D"/>
    <w:rsid w:val="00876ADB"/>
    <w:rsid w:val="00881932"/>
    <w:rsid w:val="0088398F"/>
    <w:rsid w:val="008A0940"/>
    <w:rsid w:val="008C38C3"/>
    <w:rsid w:val="008D0D2A"/>
    <w:rsid w:val="008D6E4A"/>
    <w:rsid w:val="008E2A59"/>
    <w:rsid w:val="009048B7"/>
    <w:rsid w:val="00904FA6"/>
    <w:rsid w:val="00916454"/>
    <w:rsid w:val="009256B2"/>
    <w:rsid w:val="00925B69"/>
    <w:rsid w:val="00942289"/>
    <w:rsid w:val="009625F4"/>
    <w:rsid w:val="00964C8A"/>
    <w:rsid w:val="009D51DC"/>
    <w:rsid w:val="009D592C"/>
    <w:rsid w:val="009E040A"/>
    <w:rsid w:val="009F6F73"/>
    <w:rsid w:val="00A03055"/>
    <w:rsid w:val="00A20C14"/>
    <w:rsid w:val="00A23C72"/>
    <w:rsid w:val="00A54016"/>
    <w:rsid w:val="00A63111"/>
    <w:rsid w:val="00A6688D"/>
    <w:rsid w:val="00AA28F5"/>
    <w:rsid w:val="00AB0F77"/>
    <w:rsid w:val="00AB1C48"/>
    <w:rsid w:val="00AE402E"/>
    <w:rsid w:val="00AE6FA5"/>
    <w:rsid w:val="00AF2672"/>
    <w:rsid w:val="00AF4E54"/>
    <w:rsid w:val="00B229A5"/>
    <w:rsid w:val="00B31BAB"/>
    <w:rsid w:val="00B37012"/>
    <w:rsid w:val="00B6595C"/>
    <w:rsid w:val="00BA186D"/>
    <w:rsid w:val="00BB1BD6"/>
    <w:rsid w:val="00BC7560"/>
    <w:rsid w:val="00BD66C1"/>
    <w:rsid w:val="00BE398D"/>
    <w:rsid w:val="00BE7BE8"/>
    <w:rsid w:val="00BF2AED"/>
    <w:rsid w:val="00C315E1"/>
    <w:rsid w:val="00C3586F"/>
    <w:rsid w:val="00C41A42"/>
    <w:rsid w:val="00C41CF4"/>
    <w:rsid w:val="00C50DBA"/>
    <w:rsid w:val="00C57045"/>
    <w:rsid w:val="00C6770B"/>
    <w:rsid w:val="00C92709"/>
    <w:rsid w:val="00CA4DF9"/>
    <w:rsid w:val="00CA70AA"/>
    <w:rsid w:val="00CD5F3C"/>
    <w:rsid w:val="00CE2945"/>
    <w:rsid w:val="00CF4B8A"/>
    <w:rsid w:val="00D00FC8"/>
    <w:rsid w:val="00D23456"/>
    <w:rsid w:val="00D343E6"/>
    <w:rsid w:val="00D5193B"/>
    <w:rsid w:val="00D723F6"/>
    <w:rsid w:val="00D934E4"/>
    <w:rsid w:val="00DA11A1"/>
    <w:rsid w:val="00DA1307"/>
    <w:rsid w:val="00DB79E8"/>
    <w:rsid w:val="00DC3C3D"/>
    <w:rsid w:val="00DD12B6"/>
    <w:rsid w:val="00DE4AE3"/>
    <w:rsid w:val="00DE7A27"/>
    <w:rsid w:val="00DF68B8"/>
    <w:rsid w:val="00E03C78"/>
    <w:rsid w:val="00E1401E"/>
    <w:rsid w:val="00E26D5B"/>
    <w:rsid w:val="00E27192"/>
    <w:rsid w:val="00E60DC9"/>
    <w:rsid w:val="00E6721F"/>
    <w:rsid w:val="00E77E0C"/>
    <w:rsid w:val="00E873DB"/>
    <w:rsid w:val="00E87876"/>
    <w:rsid w:val="00EC6B1E"/>
    <w:rsid w:val="00ED6DDD"/>
    <w:rsid w:val="00F1333E"/>
    <w:rsid w:val="00F16F20"/>
    <w:rsid w:val="00F174BE"/>
    <w:rsid w:val="00F31D76"/>
    <w:rsid w:val="00F320CC"/>
    <w:rsid w:val="00F41F3A"/>
    <w:rsid w:val="00F546A9"/>
    <w:rsid w:val="00F6414D"/>
    <w:rsid w:val="00F67D37"/>
    <w:rsid w:val="00FA7C82"/>
    <w:rsid w:val="00FB7626"/>
    <w:rsid w:val="00FC3A73"/>
    <w:rsid w:val="00FD4D15"/>
    <w:rsid w:val="00FD540E"/>
    <w:rsid w:val="00FE0D05"/>
    <w:rsid w:val="00FE5E6B"/>
    <w:rsid w:val="00FF3C1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0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0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733D"/>
    <w:pPr>
      <w:ind w:left="720"/>
      <w:contextualSpacing/>
    </w:pPr>
  </w:style>
  <w:style w:type="character" w:styleId="Lienhypertexte">
    <w:name w:val="Hyperlink"/>
    <w:basedOn w:val="Policepardfaut"/>
    <w:rsid w:val="007B208B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rsid w:val="00846D43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5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B0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0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733D"/>
    <w:pPr>
      <w:ind w:left="720"/>
      <w:contextualSpacing/>
    </w:pPr>
  </w:style>
  <w:style w:type="character" w:styleId="Lienhypertexte">
    <w:name w:val="Hyperlink"/>
    <w:basedOn w:val="Policepardfaut"/>
    <w:rsid w:val="007B208B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rsid w:val="00846D43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485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Métiers d'Alsace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Métiers</dc:creator>
  <cp:lastModifiedBy>BAUDUIN Clothilde</cp:lastModifiedBy>
  <cp:revision>18</cp:revision>
  <cp:lastPrinted>2015-08-26T10:24:00Z</cp:lastPrinted>
  <dcterms:created xsi:type="dcterms:W3CDTF">2018-07-11T13:23:00Z</dcterms:created>
  <dcterms:modified xsi:type="dcterms:W3CDTF">2018-10-10T14:38:00Z</dcterms:modified>
</cp:coreProperties>
</file>